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5E1" w:rsidRPr="00344E0B" w:rsidRDefault="00F56BE6" w:rsidP="00344E0B">
      <w:pPr>
        <w:ind w:firstLine="426"/>
        <w:jc w:val="both"/>
        <w:rPr>
          <w:sz w:val="28"/>
          <w:szCs w:val="28"/>
        </w:rPr>
      </w:pPr>
      <w:r w:rsidRPr="00344E0B">
        <w:rPr>
          <w:sz w:val="28"/>
          <w:szCs w:val="28"/>
        </w:rPr>
        <w:pict>
          <v:line id="_x0000_s1026" style="position:absolute;left:0;text-align:left;z-index:251658240" from="306pt,0" to="306pt,0"/>
        </w:pict>
      </w:r>
      <w:r w:rsidR="00344E0B" w:rsidRPr="00344E0B">
        <w:rPr>
          <w:sz w:val="28"/>
          <w:szCs w:val="28"/>
        </w:rPr>
        <w:t>В период с 18 по 29 ноября 2024 г. Консультационным центром для потребителей ФБУЗ «Центр гигиены и эпидемиологии в Республике Мордовия» проводится тематическое консультирование по актуальным вопросам защиты прав потребителей при предоставлении платных медицинских и физкультурно-оздоровительных услуг. Все желающие смогут получить бесплатные консультации по вопросам защиты прав потребителей при предоставлении платных медицинских и физкультурно-оздоровительных услуг.</w:t>
      </w:r>
    </w:p>
    <w:p w:rsidR="00344E0B" w:rsidRPr="00344E0B" w:rsidRDefault="00344E0B" w:rsidP="00344E0B">
      <w:pPr>
        <w:ind w:firstLine="426"/>
        <w:jc w:val="both"/>
        <w:rPr>
          <w:sz w:val="28"/>
          <w:szCs w:val="28"/>
        </w:rPr>
      </w:pPr>
      <w:r w:rsidRPr="00344E0B">
        <w:rPr>
          <w:sz w:val="28"/>
          <w:szCs w:val="28"/>
        </w:rPr>
        <w:t>Наш адрес: г. Саранск, ул. Дальняя, д. 1</w:t>
      </w:r>
      <w:proofErr w:type="gramStart"/>
      <w:r w:rsidRPr="00344E0B">
        <w:rPr>
          <w:sz w:val="28"/>
          <w:szCs w:val="28"/>
        </w:rPr>
        <w:t xml:space="preserve"> А</w:t>
      </w:r>
      <w:proofErr w:type="gramEnd"/>
      <w:r w:rsidRPr="00344E0B">
        <w:rPr>
          <w:sz w:val="28"/>
          <w:szCs w:val="28"/>
        </w:rPr>
        <w:t xml:space="preserve">, </w:t>
      </w:r>
      <w:r w:rsidRPr="00344E0B">
        <w:rPr>
          <w:sz w:val="28"/>
          <w:szCs w:val="28"/>
          <w:lang w:val="en-US"/>
        </w:rPr>
        <w:t>II</w:t>
      </w:r>
      <w:r w:rsidRPr="00344E0B">
        <w:rPr>
          <w:sz w:val="28"/>
          <w:szCs w:val="28"/>
        </w:rPr>
        <w:t xml:space="preserve"> корпус, кабинет 241.</w:t>
      </w:r>
    </w:p>
    <w:p w:rsidR="00344E0B" w:rsidRPr="00344E0B" w:rsidRDefault="00344E0B" w:rsidP="00344E0B">
      <w:pPr>
        <w:ind w:firstLine="426"/>
        <w:jc w:val="both"/>
        <w:rPr>
          <w:sz w:val="28"/>
          <w:szCs w:val="28"/>
        </w:rPr>
      </w:pPr>
      <w:r w:rsidRPr="00344E0B">
        <w:rPr>
          <w:sz w:val="28"/>
          <w:szCs w:val="28"/>
        </w:rPr>
        <w:t>Телефон «горячей линии» (8342)24-62-68 (по будням с 8.00 до 12.00 и с 12.30 до 16.30)».</w:t>
      </w:r>
    </w:p>
    <w:p w:rsidR="004555E1" w:rsidRPr="00344E0B" w:rsidRDefault="004555E1" w:rsidP="00344E0B">
      <w:pPr>
        <w:ind w:firstLine="426"/>
        <w:jc w:val="both"/>
        <w:rPr>
          <w:sz w:val="28"/>
          <w:szCs w:val="28"/>
        </w:rPr>
      </w:pPr>
    </w:p>
    <w:p w:rsidR="004555E1" w:rsidRDefault="004555E1" w:rsidP="004555E1">
      <w:pPr>
        <w:ind w:firstLine="709"/>
        <w:jc w:val="both"/>
      </w:pPr>
    </w:p>
    <w:p w:rsidR="004555E1" w:rsidRDefault="004555E1" w:rsidP="004555E1">
      <w:pPr>
        <w:ind w:firstLine="709"/>
        <w:jc w:val="both"/>
      </w:pPr>
    </w:p>
    <w:p w:rsidR="004555E1" w:rsidRDefault="004555E1" w:rsidP="004555E1">
      <w:pPr>
        <w:ind w:firstLine="709"/>
        <w:jc w:val="both"/>
      </w:pPr>
    </w:p>
    <w:p w:rsidR="004555E1" w:rsidRDefault="004555E1" w:rsidP="004555E1">
      <w:pPr>
        <w:ind w:firstLine="709"/>
        <w:jc w:val="both"/>
      </w:pPr>
    </w:p>
    <w:p w:rsidR="004555E1" w:rsidRDefault="004555E1" w:rsidP="004555E1">
      <w:pPr>
        <w:ind w:firstLine="709"/>
        <w:jc w:val="both"/>
      </w:pPr>
    </w:p>
    <w:p w:rsidR="004555E1" w:rsidRDefault="004555E1" w:rsidP="004555E1">
      <w:pPr>
        <w:ind w:firstLine="709"/>
        <w:jc w:val="both"/>
      </w:pPr>
    </w:p>
    <w:p w:rsidR="004555E1" w:rsidRDefault="004555E1" w:rsidP="004555E1">
      <w:pPr>
        <w:ind w:firstLine="709"/>
        <w:jc w:val="both"/>
      </w:pPr>
    </w:p>
    <w:p w:rsidR="004555E1" w:rsidRDefault="004555E1" w:rsidP="004555E1">
      <w:pPr>
        <w:ind w:firstLine="709"/>
        <w:jc w:val="both"/>
      </w:pPr>
    </w:p>
    <w:p w:rsidR="004555E1" w:rsidRDefault="004555E1" w:rsidP="004555E1">
      <w:pPr>
        <w:ind w:firstLine="709"/>
        <w:jc w:val="both"/>
      </w:pPr>
    </w:p>
    <w:p w:rsidR="004555E1" w:rsidRDefault="004555E1" w:rsidP="004555E1">
      <w:pPr>
        <w:tabs>
          <w:tab w:val="left" w:pos="2610"/>
        </w:tabs>
        <w:jc w:val="both"/>
      </w:pPr>
    </w:p>
    <w:p w:rsidR="004555E1" w:rsidRDefault="004555E1" w:rsidP="004555E1">
      <w:pPr>
        <w:tabs>
          <w:tab w:val="left" w:pos="900"/>
        </w:tabs>
        <w:spacing w:line="360" w:lineRule="auto"/>
        <w:jc w:val="both"/>
        <w:outlineLvl w:val="0"/>
        <w:rPr>
          <w:sz w:val="28"/>
          <w:szCs w:val="28"/>
        </w:rPr>
      </w:pPr>
    </w:p>
    <w:p w:rsidR="004555E1" w:rsidRDefault="004555E1" w:rsidP="004555E1">
      <w:pPr>
        <w:ind w:firstLine="709"/>
        <w:jc w:val="both"/>
        <w:rPr>
          <w:sz w:val="28"/>
          <w:szCs w:val="28"/>
        </w:rPr>
      </w:pPr>
    </w:p>
    <w:p w:rsidR="004555E1" w:rsidRDefault="004555E1" w:rsidP="004555E1">
      <w:pPr>
        <w:ind w:firstLine="709"/>
        <w:jc w:val="both"/>
        <w:rPr>
          <w:sz w:val="28"/>
          <w:szCs w:val="28"/>
        </w:rPr>
      </w:pPr>
    </w:p>
    <w:p w:rsidR="004555E1" w:rsidRDefault="004555E1" w:rsidP="004555E1">
      <w:pPr>
        <w:ind w:firstLine="709"/>
        <w:jc w:val="both"/>
        <w:rPr>
          <w:sz w:val="28"/>
          <w:szCs w:val="28"/>
        </w:rPr>
      </w:pPr>
    </w:p>
    <w:p w:rsidR="004555E1" w:rsidRDefault="004555E1" w:rsidP="004555E1">
      <w:pPr>
        <w:tabs>
          <w:tab w:val="left" w:pos="900"/>
        </w:tabs>
        <w:ind w:firstLine="902"/>
        <w:jc w:val="both"/>
        <w:outlineLvl w:val="0"/>
        <w:rPr>
          <w:sz w:val="28"/>
          <w:szCs w:val="28"/>
        </w:rPr>
      </w:pPr>
    </w:p>
    <w:p w:rsidR="004555E1" w:rsidRDefault="004555E1" w:rsidP="004555E1">
      <w:pPr>
        <w:tabs>
          <w:tab w:val="left" w:pos="900"/>
        </w:tabs>
        <w:jc w:val="both"/>
        <w:outlineLvl w:val="0"/>
        <w:rPr>
          <w:sz w:val="28"/>
          <w:szCs w:val="28"/>
        </w:rPr>
      </w:pPr>
    </w:p>
    <w:p w:rsidR="004555E1" w:rsidRDefault="004555E1" w:rsidP="004555E1">
      <w:pPr>
        <w:tabs>
          <w:tab w:val="left" w:pos="900"/>
        </w:tabs>
        <w:jc w:val="both"/>
        <w:rPr>
          <w:sz w:val="28"/>
          <w:szCs w:val="28"/>
        </w:rPr>
      </w:pPr>
    </w:p>
    <w:p w:rsidR="004555E1" w:rsidRDefault="004555E1" w:rsidP="004555E1">
      <w:pPr>
        <w:tabs>
          <w:tab w:val="left" w:pos="900"/>
        </w:tabs>
        <w:jc w:val="both"/>
        <w:rPr>
          <w:sz w:val="28"/>
          <w:szCs w:val="28"/>
        </w:rPr>
      </w:pPr>
    </w:p>
    <w:p w:rsidR="004555E1" w:rsidRDefault="004555E1" w:rsidP="004555E1">
      <w:pPr>
        <w:tabs>
          <w:tab w:val="left" w:pos="900"/>
        </w:tabs>
        <w:jc w:val="both"/>
        <w:rPr>
          <w:sz w:val="28"/>
          <w:szCs w:val="28"/>
        </w:rPr>
      </w:pPr>
    </w:p>
    <w:p w:rsidR="004555E1" w:rsidRDefault="004555E1" w:rsidP="004555E1">
      <w:pPr>
        <w:tabs>
          <w:tab w:val="left" w:pos="900"/>
        </w:tabs>
        <w:jc w:val="both"/>
        <w:rPr>
          <w:sz w:val="28"/>
          <w:szCs w:val="28"/>
        </w:rPr>
      </w:pPr>
    </w:p>
    <w:p w:rsidR="004555E1" w:rsidRDefault="004555E1" w:rsidP="004555E1">
      <w:pPr>
        <w:tabs>
          <w:tab w:val="left" w:pos="900"/>
        </w:tabs>
        <w:jc w:val="both"/>
        <w:rPr>
          <w:sz w:val="28"/>
          <w:szCs w:val="28"/>
        </w:rPr>
      </w:pPr>
    </w:p>
    <w:p w:rsidR="004555E1" w:rsidRDefault="004555E1" w:rsidP="004555E1">
      <w:pPr>
        <w:tabs>
          <w:tab w:val="left" w:pos="900"/>
        </w:tabs>
        <w:jc w:val="both"/>
        <w:rPr>
          <w:sz w:val="28"/>
          <w:szCs w:val="28"/>
        </w:rPr>
      </w:pPr>
    </w:p>
    <w:p w:rsidR="004555E1" w:rsidRDefault="004555E1" w:rsidP="004555E1">
      <w:pPr>
        <w:tabs>
          <w:tab w:val="left" w:pos="900"/>
        </w:tabs>
        <w:jc w:val="both"/>
        <w:rPr>
          <w:sz w:val="28"/>
          <w:szCs w:val="28"/>
        </w:rPr>
      </w:pPr>
    </w:p>
    <w:p w:rsidR="004555E1" w:rsidRDefault="004555E1" w:rsidP="004555E1">
      <w:pPr>
        <w:tabs>
          <w:tab w:val="left" w:pos="900"/>
        </w:tabs>
        <w:jc w:val="both"/>
        <w:rPr>
          <w:sz w:val="28"/>
          <w:szCs w:val="28"/>
        </w:rPr>
      </w:pPr>
    </w:p>
    <w:p w:rsidR="004555E1" w:rsidRDefault="004555E1" w:rsidP="004555E1">
      <w:pPr>
        <w:tabs>
          <w:tab w:val="left" w:pos="900"/>
        </w:tabs>
        <w:jc w:val="both"/>
        <w:rPr>
          <w:sz w:val="28"/>
          <w:szCs w:val="28"/>
        </w:rPr>
      </w:pPr>
    </w:p>
    <w:p w:rsidR="004555E1" w:rsidRDefault="004555E1" w:rsidP="004555E1">
      <w:pPr>
        <w:tabs>
          <w:tab w:val="left" w:pos="900"/>
        </w:tabs>
        <w:jc w:val="both"/>
        <w:rPr>
          <w:sz w:val="28"/>
          <w:szCs w:val="28"/>
        </w:rPr>
      </w:pPr>
    </w:p>
    <w:p w:rsidR="004555E1" w:rsidRDefault="004555E1" w:rsidP="004555E1">
      <w:pPr>
        <w:tabs>
          <w:tab w:val="left" w:pos="900"/>
        </w:tabs>
        <w:jc w:val="both"/>
        <w:rPr>
          <w:sz w:val="28"/>
          <w:szCs w:val="28"/>
        </w:rPr>
      </w:pPr>
    </w:p>
    <w:p w:rsidR="004555E1" w:rsidRDefault="004555E1" w:rsidP="004555E1">
      <w:pPr>
        <w:tabs>
          <w:tab w:val="left" w:pos="900"/>
        </w:tabs>
        <w:jc w:val="both"/>
        <w:rPr>
          <w:sz w:val="28"/>
          <w:szCs w:val="28"/>
        </w:rPr>
      </w:pPr>
    </w:p>
    <w:p w:rsidR="00217111" w:rsidRDefault="00217111" w:rsidP="004555E1">
      <w:pPr>
        <w:tabs>
          <w:tab w:val="left" w:pos="900"/>
        </w:tabs>
        <w:jc w:val="both"/>
        <w:rPr>
          <w:sz w:val="28"/>
          <w:szCs w:val="28"/>
        </w:rPr>
      </w:pPr>
    </w:p>
    <w:sectPr w:rsidR="00217111" w:rsidSect="00F92C2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5E1"/>
    <w:rsid w:val="000776DB"/>
    <w:rsid w:val="000B041D"/>
    <w:rsid w:val="000D27ED"/>
    <w:rsid w:val="0015487C"/>
    <w:rsid w:val="00217111"/>
    <w:rsid w:val="00344E0B"/>
    <w:rsid w:val="00362CD7"/>
    <w:rsid w:val="004555E1"/>
    <w:rsid w:val="00684ACA"/>
    <w:rsid w:val="00700A11"/>
    <w:rsid w:val="00902924"/>
    <w:rsid w:val="00B52CE8"/>
    <w:rsid w:val="00BE3A52"/>
    <w:rsid w:val="00EF43C7"/>
    <w:rsid w:val="00F02402"/>
    <w:rsid w:val="00F56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555E1"/>
    <w:rPr>
      <w:color w:val="0000FF"/>
      <w:u w:val="single"/>
    </w:rPr>
  </w:style>
  <w:style w:type="paragraph" w:customStyle="1" w:styleId="Default">
    <w:name w:val="Default"/>
    <w:rsid w:val="004555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2024-09-26T06:56:00Z</cp:lastPrinted>
  <dcterms:created xsi:type="dcterms:W3CDTF">2024-11-18T13:15:00Z</dcterms:created>
  <dcterms:modified xsi:type="dcterms:W3CDTF">2024-11-18T13:22:00Z</dcterms:modified>
</cp:coreProperties>
</file>