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71D" w:rsidRDefault="002A771D" w:rsidP="002A771D">
      <w:pPr>
        <w:pStyle w:val="a3"/>
        <w:jc w:val="both"/>
      </w:pPr>
      <w:r>
        <w:t>17 марта в Доме Республики под председательством Врио Главы Мордовии Артёма Здунова состоялось очередное заседание региональной Антитеррористической комиссии.</w:t>
      </w:r>
    </w:p>
    <w:p w:rsidR="002A771D" w:rsidRDefault="002A771D" w:rsidP="002A771D">
      <w:pPr>
        <w:pStyle w:val="a3"/>
        <w:jc w:val="both"/>
      </w:pPr>
      <w:r>
        <w:t>В связи с тем, что в регионе по-прежнему сохраняются угрозообразующие факторы в сфере противодействия терроризму, один из основных вопросов повестки дня касался профилактической работы с лицами, прибывающими в Мордовию из стран с повышенной террористической активностью для временного проживания, обучения и осуществления трудовой деятельности. О том, как она ведётся в регионе, доложили министр внутренних дел по Республике Мордовия Борис Шейнкин и ректор МГУ имени Н.П. Огарёва Сергей Вдовин.</w:t>
      </w:r>
    </w:p>
    <w:p w:rsidR="002A771D" w:rsidRDefault="002A771D" w:rsidP="002A771D">
      <w:pPr>
        <w:pStyle w:val="a3"/>
        <w:jc w:val="both"/>
      </w:pPr>
      <w:r>
        <w:t>Было отмечено, что профилактическими мерами обеспечиваются общественная безопасность и предотвращение конфликтов, способных принять межнациональную окраску. В результате на территории республики не зарегистрировано ни одного преступления и административного правонарушения террористической и экстремистской направленности, совершенных иностранными гражданами.</w:t>
      </w:r>
    </w:p>
    <w:p w:rsidR="002A771D" w:rsidRDefault="002A771D" w:rsidP="002A771D">
      <w:pPr>
        <w:pStyle w:val="a3"/>
        <w:jc w:val="both"/>
      </w:pPr>
      <w:r>
        <w:t>Что касается профилактической работы с иностранными студентами, то в МГУ им. Н.П. Огарёва она ведётся путем организации тематических мероприятий, в том числе в рамках действующей в вузе программы противодействия идеологии экстремизма. Регулярными стали встречи обучающихся с сотрудниками силовых структур, в ходе которых проводится разъяснение норм законодательства РФ, устанавливающих ответственность за участие и содействие террористической деятельности, разжигание социальной, расовой, национальной и религиозной розни.</w:t>
      </w:r>
    </w:p>
    <w:p w:rsidR="002A771D" w:rsidRDefault="002A771D" w:rsidP="002A771D">
      <w:pPr>
        <w:pStyle w:val="a3"/>
        <w:jc w:val="both"/>
      </w:pPr>
      <w:r>
        <w:t>На заседании АТК также был рассмотрен ход реализации мероприятий Комплексного плана противодействия идеологии терроризма в РФ на 2019-2023 годы по профилактике террористических, экстремистских и иных противоправных проявлений в молодежной среде. По этому вопросу были заслушаны и.о. министра культуры, национальной политики и архивного дела РМ Светлана Баулина, и.о. министра спорта, молодежной политики и туризма РМ Александр Савилов и заместитель министра образования РМ Станислав Соболев.</w:t>
      </w:r>
    </w:p>
    <w:p w:rsidR="002A771D" w:rsidRDefault="002A771D" w:rsidP="002A771D">
      <w:pPr>
        <w:pStyle w:val="a3"/>
        <w:jc w:val="both"/>
      </w:pPr>
      <w:r>
        <w:t>Было отмечено, что к проведению в образовательных организациях республики мероприятий, направленных на формирование у молодежи антитеррористического сознания, было привлечено свыше тысячи авторитетных представителей общественных и религиозных организаций, науки, культуры, спорта. Всего ими было охвачено порядка 200 000 детей и молодежи. Вместе с тем, как было подчеркнуто, работа в указанном направлении требует принятия своевременных мер воспитательного, профилактического характера.</w:t>
      </w:r>
    </w:p>
    <w:p w:rsidR="002A771D" w:rsidRDefault="002A771D" w:rsidP="002A771D">
      <w:pPr>
        <w:pStyle w:val="a3"/>
        <w:jc w:val="both"/>
      </w:pPr>
      <w:r>
        <w:t>«Следует продолжать профилактическую работу с молодёжью из так называемой группы риска и направлять их в нашу орбиту. Необходимо активнее привлекать их к участию в культурно-массовых и спортивных мероприятиях, олимпиадах, конкурсах. При этом важно работать адресно»,- подчеркнул председатель АТК РМ Артём Здунов.</w:t>
      </w:r>
    </w:p>
    <w:p w:rsidR="002A771D" w:rsidRDefault="002A771D" w:rsidP="002A771D">
      <w:pPr>
        <w:pStyle w:val="a3"/>
        <w:jc w:val="both"/>
      </w:pPr>
      <w:r>
        <w:t>В этой связи образовательным организациям республики дано поручение: совместно с правоохранительными органами выработать механизм взаимодействия по своевременному выявлению обучающихся, состоящих в деструктивных молодежных сообществах экстремистской, суицидальной направленности, в том числе действующих в соцсетях. По всем вопросам повестки дня приняты соответствующие решения. Для их реализации определены ответственные лица, которым даны конкретные поручения.</w:t>
      </w:r>
    </w:p>
    <w:p w:rsidR="00F218D5" w:rsidRDefault="002A771D" w:rsidP="002A771D">
      <w:pPr>
        <w:jc w:val="both"/>
      </w:pPr>
      <w:r>
        <w:rPr>
          <w:noProof/>
        </w:rPr>
        <w:lastRenderedPageBreak/>
        <w:drawing>
          <wp:inline distT="0" distB="0" distL="0" distR="0">
            <wp:extent cx="5600285" cy="3621386"/>
            <wp:effectExtent l="19050" t="0" r="4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18" t="17717" r="3602" b="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85" cy="3621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1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2A771D"/>
    <w:rsid w:val="002A771D"/>
    <w:rsid w:val="00F21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7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A7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7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491</Words>
  <Characters>2803</Characters>
  <Application>Microsoft Office Word</Application>
  <DocSecurity>0</DocSecurity>
  <Lines>23</Lines>
  <Paragraphs>6</Paragraphs>
  <ScaleCrop>false</ScaleCrop>
  <Company>Microsoft</Company>
  <LinksUpToDate>false</LinksUpToDate>
  <CharactersWithSpaces>3288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2023-07-14T08:14:00Z</dcterms:created>
  <dcterms:modified xsi:type="dcterms:W3CDTF">2023-07-14T08:15:00Z</dcterms:modified>
</cp:coreProperties>
</file>